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040" w:rsidRDefault="00D94B91">
      <w:pPr>
        <w:tabs>
          <w:tab w:val="center" w:pos="6979"/>
          <w:tab w:val="left" w:pos="10860"/>
        </w:tabs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</w:t>
      </w:r>
      <w:r>
        <w:rPr>
          <w:rFonts w:hint="eastAsia"/>
          <w:b/>
          <w:bCs/>
          <w:sz w:val="32"/>
        </w:rPr>
        <w:t>2</w:t>
      </w:r>
    </w:p>
    <w:p w:rsidR="00071040" w:rsidRDefault="00D94B91">
      <w:pPr>
        <w:tabs>
          <w:tab w:val="center" w:pos="6979"/>
          <w:tab w:val="left" w:pos="10860"/>
        </w:tabs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江苏省听力语言康复机构分级标准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0"/>
        <w:gridCol w:w="1033"/>
        <w:gridCol w:w="4111"/>
        <w:gridCol w:w="4110"/>
        <w:gridCol w:w="4109"/>
        <w:gridCol w:w="707"/>
        <w:gridCol w:w="713"/>
      </w:tblGrid>
      <w:tr w:rsidR="00071040">
        <w:trPr>
          <w:tblHeader/>
        </w:trPr>
        <w:tc>
          <w:tcPr>
            <w:tcW w:w="106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主指标</w:t>
            </w:r>
            <w:proofErr w:type="gramEnd"/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分指标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三级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二级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一级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分值</w:t>
            </w:r>
          </w:p>
        </w:tc>
        <w:tc>
          <w:tcPr>
            <w:tcW w:w="71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得分</w:t>
            </w:r>
          </w:p>
        </w:tc>
      </w:tr>
      <w:tr w:rsidR="00071040">
        <w:trPr>
          <w:trHeight w:val="646"/>
        </w:trPr>
        <w:tc>
          <w:tcPr>
            <w:tcW w:w="106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从业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资格</w:t>
            </w: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必达条件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2.有独立法人资格； 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3.有教育或医疗资质。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2.有独立法人资格； 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3.有教育或医疗资质。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1.政府相关职能部门注册登记；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2.有独立法人资格。 </w:t>
            </w:r>
          </w:p>
        </w:tc>
        <w:tc>
          <w:tcPr>
            <w:tcW w:w="1420" w:type="dxa"/>
            <w:gridSpan w:val="2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一项不具备不达该级</w:t>
            </w:r>
          </w:p>
        </w:tc>
      </w:tr>
      <w:tr w:rsidR="00071040">
        <w:trPr>
          <w:trHeight w:val="1388"/>
        </w:trPr>
        <w:tc>
          <w:tcPr>
            <w:tcW w:w="1060" w:type="dxa"/>
            <w:vMerge w:val="restart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制度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建设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（7分）</w:t>
            </w: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机构管理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8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1.有财务管理、卫生保健、应急处置等规章制度；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8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2.有人员岗位职责；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3.有康复服务规程。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8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1.有财务管理、卫生保健、应急处置等规章制度；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8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2.有人员岗位职责；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3.有康复服务规程。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8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1.有财务管理、卫生保健、应急处置等规章制度；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8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2.有人员岗位职责；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3.有康复服务规程</w:t>
            </w:r>
            <w:r>
              <w:rPr>
                <w:rFonts w:ascii="仿宋_GB2312" w:eastAsia="仿宋_GB2312" w:hAnsi="仿宋_GB2312" w:cs="仿宋_GB2312" w:hint="eastAsia"/>
                <w:color w:val="0000FF"/>
                <w:sz w:val="24"/>
              </w:rPr>
              <w:t>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1635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经费管理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1.有项目经费、固定资产管理制度；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2.项目经费专款专用，按规定用途开支；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3.项目经费收支手续完整齐全；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4.有项目经费年度审计报告。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591"/>
        </w:trPr>
        <w:tc>
          <w:tcPr>
            <w:tcW w:w="1060" w:type="dxa"/>
            <w:vMerge w:val="restart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规模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与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功能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 w:val="24"/>
              </w:rPr>
              <w:t>（28分）</w:t>
            </w: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 xml:space="preserve">康复规模  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常年在训听障儿童数100人以上。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常年在训听障儿童数60人以上。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常年在训听障儿童数30人以上。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1016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场地面积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建筑面积6000平方米以上，业务用房4800平方米以上，室外活动场地200平方米以上。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建筑面积2900平方米以上，业务用房2200平方米以上，室外活动场地150平方米以上。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建筑面积1400平方米以上，业务用房1000平方米以上，室外活动场地100平方米以上。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13分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3260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功能设置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numPr>
                <w:ilvl w:val="0"/>
                <w:numId w:val="1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听力学用房：测听室、助听器验配室、耳模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制作及维修室、人工耳蜗调试室。测听室：</w:t>
            </w:r>
            <w:proofErr w:type="gramStart"/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全机构</w:t>
            </w:r>
            <w:proofErr w:type="gramEnd"/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至少一间，面积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10平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以上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，符合国家相关标准制度（GB/T16296）；</w:t>
            </w:r>
          </w:p>
          <w:p w:rsidR="00071040" w:rsidRDefault="00D94B91">
            <w:pPr>
              <w:numPr>
                <w:ilvl w:val="0"/>
                <w:numId w:val="1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单训室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：面积8-12平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米，数量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按儿童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数量6：1配备，本底噪声小于35dBＡ，混响时间不超过０.4秒，相对安静。面积达到１２平米的单训室设置观察室或观察窗；</w:t>
            </w:r>
          </w:p>
          <w:p w:rsidR="00071040" w:rsidRDefault="00D94B91">
            <w:pPr>
              <w:numPr>
                <w:ilvl w:val="0"/>
                <w:numId w:val="1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lastRenderedPageBreak/>
              <w:t>集体教室：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人均使用面积３－４平米，本底噪声小于４５ｄＢＡ，混响时间不超过０.６秒，相对安静，活动室单元设置，安装ＦＭ调频系统，带儿童卫生间；</w:t>
            </w:r>
          </w:p>
          <w:p w:rsidR="00071040" w:rsidRDefault="00D94B91">
            <w:pPr>
              <w:numPr>
                <w:ilvl w:val="0"/>
                <w:numId w:val="1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家长学校：具备固定场地，标示清楚，面积能够满足 60 人以上使用；</w:t>
            </w:r>
          </w:p>
          <w:p w:rsidR="00071040" w:rsidRDefault="00D94B91">
            <w:pPr>
              <w:numPr>
                <w:ilvl w:val="0"/>
                <w:numId w:val="1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其他功能用房：康复评估室、档案资料室、玩教具室、情境教室、图书室；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儿童生活用房：包括餐厅、寝室、厕所等、卫生保健室（含隔离室），家长陪护用房。</w:t>
            </w:r>
          </w:p>
        </w:tc>
        <w:tc>
          <w:tcPr>
            <w:tcW w:w="4110" w:type="dxa"/>
            <w:vAlign w:val="center"/>
          </w:tcPr>
          <w:p w:rsidR="00071040" w:rsidRDefault="00A51E13">
            <w:pPr>
              <w:numPr>
                <w:ilvl w:val="0"/>
                <w:numId w:val="2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测听室、助听器验配室。测听室：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全机构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至少一间，面积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10平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方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以上，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符合国家相关标准制度（GB/T16296）；</w:t>
            </w:r>
          </w:p>
          <w:p w:rsidR="00071040" w:rsidRDefault="00A51E13">
            <w:pPr>
              <w:numPr>
                <w:ilvl w:val="0"/>
                <w:numId w:val="2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单训室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：面积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8平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方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，数量</w:t>
            </w:r>
            <w:proofErr w:type="gramStart"/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按儿童</w:t>
            </w:r>
            <w:proofErr w:type="gramEnd"/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数量6：1配备，本底噪声小于35dBＡ，混响时间不超过０.4秒，相对安静。面积达到１２平米的单训室设置观察室或观察窗；</w:t>
            </w:r>
          </w:p>
          <w:p w:rsidR="00071040" w:rsidRDefault="00D94B91">
            <w:pPr>
              <w:numPr>
                <w:ilvl w:val="0"/>
                <w:numId w:val="2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集体教室：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人均使用面积３－４平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米，本底噪声小于４５ｄＢＡ，混响时间不超过０.６秒，相对安静，活动室单元设置，安装ＦＭ调频系统，带儿童卫生间；</w:t>
            </w:r>
          </w:p>
          <w:p w:rsidR="00071040" w:rsidRDefault="00D94B91">
            <w:pPr>
              <w:numPr>
                <w:ilvl w:val="0"/>
                <w:numId w:val="2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家长学校：具备固定场地，标示清楚，面积能够满足 60 人以上使用；</w:t>
            </w:r>
          </w:p>
          <w:p w:rsidR="00071040" w:rsidRDefault="00D94B91">
            <w:pPr>
              <w:numPr>
                <w:ilvl w:val="0"/>
                <w:numId w:val="2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其他功能用房：康复评估室、档案资料室、玩教具室； 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儿童生活用房：包括餐厅、寝室、厕所等、卫生保健室（含隔离室）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。 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numPr>
                <w:ilvl w:val="0"/>
                <w:numId w:val="3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测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听室、助听器验配室。测听室：</w:t>
            </w:r>
            <w:proofErr w:type="gramStart"/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全机构</w:t>
            </w:r>
            <w:proofErr w:type="gramEnd"/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至少一间，使用面积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9平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以上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，符合国家相关标准制度（GB/T16296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071040" w:rsidRDefault="00A51E13">
            <w:pPr>
              <w:numPr>
                <w:ilvl w:val="0"/>
                <w:numId w:val="3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单训室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：面积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8平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方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，数量按照儿童数量8：1配备，本底噪声小于35dBＡ，混响时间不超过０.4秒，相对安静；</w:t>
            </w:r>
          </w:p>
          <w:p w:rsidR="00071040" w:rsidRDefault="00D94B91">
            <w:pPr>
              <w:numPr>
                <w:ilvl w:val="0"/>
                <w:numId w:val="3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集体教室：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人均使用面积３－４平米，本底噪声小于４５ｄＢＡ，混响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时间不超过０.６秒，相对安静；</w:t>
            </w:r>
          </w:p>
          <w:p w:rsidR="00071040" w:rsidRDefault="00D94B91">
            <w:pPr>
              <w:numPr>
                <w:ilvl w:val="0"/>
                <w:numId w:val="3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家长学校：具备固定场地，标示清楚，面积能够满足 30 人以上使用；</w:t>
            </w:r>
          </w:p>
          <w:p w:rsidR="00071040" w:rsidRDefault="00D94B91">
            <w:pPr>
              <w:numPr>
                <w:ilvl w:val="0"/>
                <w:numId w:val="3"/>
              </w:num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其他功能用房：康复评估室、档案资料室； 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儿童生活用房：包括餐厅、寝室、厕所等。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lastRenderedPageBreak/>
              <w:t>6分</w:t>
            </w:r>
          </w:p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 w:rsidTr="00D94B91">
        <w:trPr>
          <w:trHeight w:val="2257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安全要求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1.儿童康复机构符合国家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1.儿童康复机构符合国家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3.在机构康复的人员办理意外伤害保险。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1.儿童康复机构符合国家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《托儿所、幼儿园建筑设计规范》[(87)城设字第466号]及国家现行有关设计规范和强制性标准，有条件的应在3层以下；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2.符合国家无障碍通行要求；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3.在机构康复人员办理意外伤害保险。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3分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1932"/>
        </w:trPr>
        <w:tc>
          <w:tcPr>
            <w:tcW w:w="1060" w:type="dxa"/>
            <w:vMerge w:val="restart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康复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设备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（10分）</w:t>
            </w: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康复评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估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设备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1.听</w:t>
            </w: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觉言语康复评估工具每班一套、言语听觉反应评估工具；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2.希－内学习能力测验、格雷费斯智力测验、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言语功能评估仪等，有条件的应配听觉言语康复计算机导航系统；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人工耳蜗调试设备、耳模制作设备。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1.听</w:t>
            </w: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觉言语康复评估工具、言语听觉反应评估工具；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2.希－内学习能力测验、格雷费斯智力测验；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耳模制作设备。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1.听</w:t>
            </w: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觉言语康复评估工</w:t>
            </w:r>
            <w:r w:rsidR="00A51E13"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具</w:t>
            </w: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2.希－内学习能力测验、格雷费斯智力测验。</w:t>
            </w:r>
          </w:p>
          <w:p w:rsidR="00071040" w:rsidRDefault="0007104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3分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90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听力学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设备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听能保养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包每班配备，助听器、人工耳蜗保养工具；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2.听力设备：诊断型听力计（带声场、插入式及压耳式耳机、骨导耳机）、纯音测听仪、视觉强化测听设备、便携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式听觉评估仪、游戏测听设备、脑干诱发电位测试、多频稳态测试、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耳声发射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检查仪、声导抗测试、助听器验配设备、助听器分析仪、人工耳蜗调试设备、耳模制作和维修设备、标定频率、强度打击乐器一套、测听玩具、声级计（带滤波）、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电耳镜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等。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听能保养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包每班配备，助听器保养工具；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2.听力设备：听力计（带声场、插入式耳机、压耳式耳机、骨导耳机）、视觉强化测听设备、便携式听觉评估仪、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标定频率、强度的打击乐器一套、测听玩具、助听器验配设备、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电耳镜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、耳印模抽取工具、声级计。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听能保养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包每班配备，助听器保养工具；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2.听力设备：便携式听觉评估仪（有条件可配置简易听力计）、标定频率、强度的打击乐器一套、测听玩具、简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易声级计、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电耳镜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lastRenderedPageBreak/>
              <w:t>2分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 w:rsidTr="00D94B91">
        <w:trPr>
          <w:trHeight w:val="1295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康复训练设备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打击乐器、可发声玩教具、语言治疗系统用品用具、听觉干预系列用品用具，电脑多媒体系统，FM无限调频系统；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2.钢琴、电子琴、玩教具等。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打击乐器、可发声玩教具、语言治疗系统用品用具、听觉干预系列用品用具；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2.电脑多媒体系统、电子琴、玩教具等。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打击乐器、可发声玩教具、语言治疗系统基础用品用具。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3分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1760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教学设备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numPr>
                <w:ilvl w:val="0"/>
                <w:numId w:val="4"/>
              </w:num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电脑、电视机、CD机、DVD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机、录音机或数码录音笔、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投影仪、数码照相机、数码摄像机；</w:t>
            </w:r>
          </w:p>
          <w:p w:rsidR="00071040" w:rsidRDefault="00D94B91">
            <w:pPr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钢琴、电子琴、儿童桌椅、黑板、幼儿园教材、教育类图书、体育器材等。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1.电脑、电视机、CD机、DVD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机、录音机或数码录音笔、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投影仪、数码照相机、数码摄像机；</w:t>
            </w:r>
          </w:p>
          <w:p w:rsidR="00071040" w:rsidRDefault="00D94B91">
            <w:pPr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钢琴或电子琴、儿童桌椅、黑板、幼儿园教材、教育类图书、体育器材等。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1.电脑、电视机、录音机、数码照相机；</w:t>
            </w:r>
          </w:p>
          <w:p w:rsidR="00071040" w:rsidRDefault="00D94B91">
            <w:pPr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2.电子琴、儿童桌椅、黑板、幼儿园教材、教育类图书、体育器材等。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2分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1685"/>
        </w:trPr>
        <w:tc>
          <w:tcPr>
            <w:tcW w:w="1060" w:type="dxa"/>
            <w:vMerge w:val="restart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专业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建设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6"/>
                <w:sz w:val="24"/>
              </w:rPr>
              <w:t>（12分）</w:t>
            </w: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人员配置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1.机构工作人员均应签有用工合同，并按规定参加相应社会保险；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2.师生配比1：6，康复专业人员占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总职工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人数70%以上；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保育员50周岁以下，身体健康。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1.机构工作人员均应签有用工合同，并按规定参加相应社会保险；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2.师生配比1：6，康复专业人员占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总职工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人数70%以上；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保育员50周岁以下，身体健康。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1.机构工作人员均应签有用工合同，并按规定参加相应社会保险；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2.师生配比1：8，康复专业人员占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总职工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人数70%以上；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3.保育员50周岁以下，身体健康。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3分</w:t>
            </w:r>
          </w:p>
        </w:tc>
        <w:tc>
          <w:tcPr>
            <w:tcW w:w="713" w:type="dxa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</w:t>
            </w:r>
          </w:p>
        </w:tc>
      </w:tr>
      <w:tr w:rsidR="00071040">
        <w:trPr>
          <w:trHeight w:val="2576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专业人员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="00A51E13"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专业技术人员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有大专或以上学历；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人员应取得医疗执业资格证或教师资格证，或经过专业培训后获得相应结业证书；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3.从事听力语言康复工作3年以上占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技术人员50%以上；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4.具有中级以上专业技术职称占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技术人员20%以上。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7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="00A51E13"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专业技术人员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有大专或以上学历；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人员应取得医疗执业资格证或教师资格证，或经过专业培训后获得相应结业证书；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3.从事听力语言康复工作3年以上占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技术人员40%以上；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具有中级以上专业技术职称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技术人员10%以上。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专业技术人员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有中专或以上学历；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2.专业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技术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人员应取得医疗执业资格证或教师资格证，或经过专业培训后获得相应结业证书；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3.受过省辖市以上残联组织的专业技术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培训占总专业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技术人员10%</w:t>
            </w:r>
            <w:r w:rsidR="00A51E13">
              <w:rPr>
                <w:rFonts w:ascii="仿宋_GB2312" w:eastAsia="仿宋_GB2312" w:hAnsi="仿宋_GB2312" w:cs="仿宋_GB2312" w:hint="eastAsia"/>
                <w:sz w:val="24"/>
              </w:rPr>
              <w:t>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从事听力语言康复工作3年以上占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技术人员30%以上。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4分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983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教研培训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1.建立专业技术人员继续教育和业务学习登记管理制度，按年度登记，资料保存完整；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2.有计划地派专业人员参加中国残联、省、市残联组织的业务培训；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3.每年有30%以上的专业技术人员参加各类相关技术的继续教育，继续教育学分10分以上；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4.100%的专业技术人员每年业务学习时间72学时以上；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定期组织专业人员开展康复教学研究、学术交流和新技术应用，机构有业务活动内容及参加人员记录本。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1.建立专业技术人员继续教育和业务学习登记管理制度，按年度登记，资料保存完整；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2.有计划地派专业人员参加中国残联、省、市残联组织的业务培训：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3.每年有20%以上的专业技术人员参加各类相关技术的继续教育，继续教育学分10分以上；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4.80%的专业技术人员每年业务学习时间48</w:t>
            </w:r>
            <w:r w:rsidR="009F446D">
              <w:rPr>
                <w:rFonts w:ascii="仿宋_GB2312" w:eastAsia="仿宋_GB2312" w:hAnsi="仿宋_GB2312" w:cs="仿宋_GB2312" w:hint="eastAsia"/>
                <w:sz w:val="24"/>
              </w:rPr>
              <w:t>学时以上。</w:t>
            </w:r>
          </w:p>
          <w:p w:rsidR="00071040" w:rsidRDefault="0007104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1.建立专业技术人员继续教育和业务学习登记管理制度，按年度登记，资料保存完整；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2.有计划地派专业人员参加中国残联、省、市残联组织的业务培训；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3.每年有 10%以上的专业技术人员参加各类相关技术的继续教育，继续教育学分5分以上；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4.80%的专业技术人员每年业务学习时间48</w:t>
            </w:r>
            <w:r w:rsidR="009F446D">
              <w:rPr>
                <w:rFonts w:ascii="仿宋_GB2312" w:eastAsia="仿宋_GB2312" w:hAnsi="仿宋_GB2312" w:cs="仿宋_GB2312" w:hint="eastAsia"/>
                <w:sz w:val="24"/>
              </w:rPr>
              <w:t>学时以上。</w:t>
            </w:r>
          </w:p>
          <w:p w:rsidR="00071040" w:rsidRDefault="0007104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1415"/>
        </w:trPr>
        <w:tc>
          <w:tcPr>
            <w:tcW w:w="1060" w:type="dxa"/>
            <w:vMerge w:val="restart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服务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职能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（25分）</w:t>
            </w: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康复评估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入机构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评估：听觉能力评估、言语能力评估、言语听觉反应能力评估、学习能力评估、智力评估；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2.定期评估：每3个月至少评估1次，作为康复训练针对性的依据。 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入机构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评估：听觉能力评估、言语能力评估、言语听觉反应能力评估、学习能力评估； 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2.定期评估：每3个月至少评估1次，作为康复训练针对性的依据。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1.出、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入机构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评估：听觉能力评估、言语能力评估； 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2.定期评估：每3个月应评估1次，作为康复训练针对性的依据。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4分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866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听力技术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1.听力检测、助听器</w:t>
            </w:r>
            <w:r w:rsidR="00DA2197">
              <w:rPr>
                <w:rFonts w:ascii="仿宋_GB2312" w:eastAsia="仿宋_GB2312" w:hAnsi="仿宋_GB2312" w:cs="仿宋_GB2312" w:hint="eastAsia"/>
                <w:sz w:val="24"/>
              </w:rPr>
              <w:t>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配、耳模制作、人工耳蜗调试；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2.助听器、人工耳蜗和FM无线调频维护。</w:t>
            </w:r>
          </w:p>
        </w:tc>
        <w:tc>
          <w:tcPr>
            <w:tcW w:w="4110" w:type="dxa"/>
            <w:vAlign w:val="center"/>
          </w:tcPr>
          <w:p w:rsidR="00071040" w:rsidRDefault="00D94B91" w:rsidP="00DA2197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1.听力检测、助听器</w:t>
            </w:r>
            <w:r w:rsidR="00DA2197">
              <w:rPr>
                <w:rFonts w:ascii="仿宋_GB2312" w:eastAsia="仿宋_GB2312" w:hAnsi="仿宋_GB2312" w:cs="仿宋_GB2312" w:hint="eastAsia"/>
                <w:sz w:val="24"/>
              </w:rPr>
              <w:t>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配、耳模制作；2.助听器、人工耳蜗和FM无线调频维护。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1.听力检测、助听器</w:t>
            </w:r>
            <w:r w:rsidR="00DA2197">
              <w:rPr>
                <w:rFonts w:ascii="仿宋_GB2312" w:eastAsia="仿宋_GB2312" w:hAnsi="仿宋_GB2312" w:cs="仿宋_GB2312" w:hint="eastAsia"/>
                <w:sz w:val="24"/>
              </w:rPr>
              <w:t>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配；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2.助听器、FM无线调频维护。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1373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康复训练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1.每名患者机构内康复训练时间至少9个月；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主要内容：听觉康复：助听器适应性训练、听觉察知技能训练、听觉分辨技能训练、听觉识别技能训练、听觉理解技能训练。语言康复：个别言语训练、言语矫治、言语功能训练和言语功能异常矫治。语言教育：词语学习、句子训练、句群训练、应用练习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3.康复训练应依据评估情况，制定训练计划和目标，并依据每次评估适时调整训练计划，做到评估、训练、目标相一致；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4.训练计划至少每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周制定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一次，每个孩子有独立的训练记录。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1.每名患者机构内康复训练时间至少9个月；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2.主要内容：听觉康复：助听器适应性训练和听觉康复训练。语言康复：个别言语训练、言语矫治、言语功能训练和言语功能异常矫治。语言教育：包括词语学习、句子训练、句群训练、应用练习；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3.康复训练应依据评估情况，制定训练计划和目标，并依据每次评估适时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调整训练计划，基本做到评估、训练、目标相一致；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4.训练计划至少每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周制定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一次，每个孩子有独立的训练记录。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1.每名患者机构内康复训练时间至少9个月；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2.主要内容：听觉康复：助听器适应性训练和听觉康复训练。语言康复：个别言语训练。语言教育：包括词语学习、句子训练、句群训练、应用练习；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3.康复训练应依据评估情况，制定训练计划和目标，并依据每次评估适时调整训练计划；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4.训练计划至少每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周制定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一次，每个孩子有独立的训练记录。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lastRenderedPageBreak/>
              <w:t>4分</w:t>
            </w:r>
          </w:p>
        </w:tc>
        <w:tc>
          <w:tcPr>
            <w:tcW w:w="713" w:type="dxa"/>
            <w:vMerge w:val="restart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 w:rsidTr="00D94B91">
        <w:trPr>
          <w:trHeight w:val="2750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基本康复训练每日至少4小时：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1.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集体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课至少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1.5小时；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2.</w:t>
            </w:r>
            <w:proofErr w:type="gramStart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个</w:t>
            </w:r>
            <w:proofErr w:type="gramEnd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训</w:t>
            </w:r>
            <w:proofErr w:type="gramStart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至少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0.5小时（3岁以上）；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3.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亲子课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每周2次，每次1小时（3岁以下）；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4.AVT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每周1-2次，每次1小时；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5.运动训练感觉统合训练每日至少40分钟。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基本康复训练每日至少4小时：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1.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集体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课至少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1.5小时；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2.</w:t>
            </w:r>
            <w:proofErr w:type="gramStart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个</w:t>
            </w:r>
            <w:proofErr w:type="gramEnd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训</w:t>
            </w:r>
            <w:proofErr w:type="gramStart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至少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0.5小时（3岁以上）；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3.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亲子课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每周2次，每次1小时（3岁以下）；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4.AVT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每周1-2次，每次1小时；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5.运动训练感觉统合训练每日至少40分钟。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基本的康复训练每日至少4小时：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1.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集体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课至少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1.5小时；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2.</w:t>
            </w:r>
            <w:proofErr w:type="gramStart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个</w:t>
            </w:r>
            <w:proofErr w:type="gramEnd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训</w:t>
            </w:r>
            <w:proofErr w:type="gramStart"/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至少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0.5小时（3岁以上）；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3.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亲子课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每周2次，每次1小时（3岁以下）；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4.AVT</w:t>
            </w:r>
            <w:r w:rsidR="00042B2F"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课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每周1-2次，每次1小时；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6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5.运动训练感觉统合训练每日至少40分钟。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5分</w:t>
            </w:r>
          </w:p>
        </w:tc>
        <w:tc>
          <w:tcPr>
            <w:tcW w:w="713" w:type="dxa"/>
            <w:vMerge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 w:rsidTr="00D94B91">
        <w:trPr>
          <w:trHeight w:val="1402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071040" w:rsidRDefault="00042B2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课：患者能力分析准确，目标制定适当，教案规范，课堂组织实施顺畅，方法手段多样，总体目标实现90%以上。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071040" w:rsidRDefault="00042B2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课：患者能力分析准确，目标制定适当，教案规范，课堂组织实施顺畅，方法手段多样，总体目标实现85%以上。</w:t>
            </w:r>
          </w:p>
        </w:tc>
        <w:tc>
          <w:tcPr>
            <w:tcW w:w="4109" w:type="dxa"/>
            <w:tcBorders>
              <w:bottom w:val="single" w:sz="4" w:space="0" w:color="auto"/>
            </w:tcBorders>
            <w:vAlign w:val="center"/>
          </w:tcPr>
          <w:p w:rsidR="00071040" w:rsidRDefault="00042B2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集体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课：患者能力分析准确，目标制定适当，教案规范，课堂组织实施顺畅，方法手段多样，总体目标实现85%以上。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2分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 w:rsidTr="00D94B91">
        <w:trPr>
          <w:trHeight w:val="1067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40" w:rsidRDefault="00042B2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训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课：主要在认知、言语等方面，听力能力分析准确，目标制定适当，每名儿童目标实现90%以上。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40" w:rsidRDefault="00042B2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训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课：主要在认知、言语等方面，听力能力分析准确，目标制定适当，每名儿童目标实现85%以上。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40" w:rsidRDefault="00042B2F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训</w:t>
            </w:r>
            <w:r w:rsidR="00D94B91">
              <w:rPr>
                <w:rFonts w:ascii="仿宋_GB2312" w:eastAsia="仿宋_GB2312" w:hAnsi="仿宋_GB2312" w:cs="仿宋_GB2312" w:hint="eastAsia"/>
                <w:sz w:val="24"/>
              </w:rPr>
              <w:t>课：主要在认知、言语等方面，听力能力分析准确，目标制定适当，每名儿童目标实现85%以上。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2分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2306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社区指导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家长培训每月至少1次，每次至少1小时；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2.家庭康复指导每月至少2次，每次至少0.5小时；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3.开展有效转介和后续跟踪服务；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4.开展残疾预防宣传教育每年至少4次。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家长培训每月至少1次，每次至少1小时；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2.家庭康复指导每月至少2次，每次至少0.5小时；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3.开展有效转介和后续跟踪服务；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4.开展残疾预防宣传教育每年至少4次。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家长培训每月至少1次，每次至少1小时；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2.家庭康复指导每月至少2次，每次至少0.5小时；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3.开展有效转介和后续跟踪服务；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4.开展残疾预防宣传教育每年至少2次。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2分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2888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档案管理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1.建立儿童康复训练与评估档案（含文字、图片、音像资料）、授课教案等业务档案</w:t>
            </w:r>
            <w:r w:rsidR="00DA2197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儿童训练档案有月目标，周目标，训练记录，完成情况，数据准确可靠，资料保存完整，定期进行分析总结；</w:t>
            </w:r>
          </w:p>
          <w:p w:rsidR="00071040" w:rsidRDefault="00D94B91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2.专业人员培训及家长培训等建立档案；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3.与家长（亲友）签订康复协议。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1.建立儿童康复训练与评估档案（含文字、图片、音像资料）、授课教案等业务档案</w:t>
            </w:r>
            <w:r w:rsidR="00DA2197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儿童训练档案有月目标，周目标，训练记录，完成情况，数据准确可靠，资料保存完整，定期进行分析总结；</w:t>
            </w:r>
          </w:p>
          <w:p w:rsidR="00071040" w:rsidRDefault="00D94B91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2.专业人员培训及家长培训等建立档案；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3.与家长（亲友）签订康复协议。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1.建立儿童康复训练与评估档案（含文字、图片、音像资料）、授课教案等业务档案</w:t>
            </w:r>
            <w:r w:rsidR="00DA2197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儿童训练档案有月目标，周目标，训练记录，完成情况，数据准确可靠，资料保存完整，定期进行分析总结； </w:t>
            </w:r>
          </w:p>
          <w:p w:rsidR="00071040" w:rsidRDefault="00D94B91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2.专业人员培训及家长培训等建立档案；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3.与家长（亲友）签订康复协议。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2576"/>
        </w:trPr>
        <w:tc>
          <w:tcPr>
            <w:tcW w:w="1060" w:type="dxa"/>
            <w:vMerge w:val="restart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质量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控制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（18分）</w:t>
            </w: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康复效果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2.康复建档率100%；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3.患者配戴助听器率（或植入人工耳蜗）100%；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4.康复训练总有效率90%以上；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5.家长对康复训练效果满意率90%以上; 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 回访跟踪服务率60%以上。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1.康复评估率100%；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2.康复建档率100%；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3.患者配戴助听器率（或植入人工耳蜗）90%；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4.康复训练总有效率85%以上；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5.家长对康复训练效果满意率85%以上；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 回访跟踪服务率50%以上。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1.康复评估率100%；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2.康复建档率100%；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3.患者配戴助听器率（或植入人工耳蜗）85%；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4.康复训练总有效率85%以上；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5.家长对康复训练效果满意率85%以上；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 xml:space="preserve">6. 回访跟踪服务率40%以上。 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12分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2040"/>
        </w:trPr>
        <w:tc>
          <w:tcPr>
            <w:tcW w:w="1060" w:type="dxa"/>
            <w:vMerge/>
            <w:vAlign w:val="center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033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任务完成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情况</w:t>
            </w:r>
          </w:p>
        </w:tc>
        <w:tc>
          <w:tcPr>
            <w:tcW w:w="4111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1.每年100％完成属地残联下达的康复训练指标任务；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2.发挥技术中心作用，每年组织培训基层技术骨干不少于30人；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3.每年按残联要求组织人员指导其他机构工作。</w:t>
            </w:r>
          </w:p>
        </w:tc>
        <w:tc>
          <w:tcPr>
            <w:tcW w:w="411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1.每年100%完成属地残联下达的康复训练指标任务；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每年按属地残联要求完成康复技术人员和乡镇（街道）康复指导员（协调员）培训任务。</w:t>
            </w:r>
          </w:p>
        </w:tc>
        <w:tc>
          <w:tcPr>
            <w:tcW w:w="4109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1.每年100%完成属地残联下达的康复训练指标任务；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每年按属地残联要求完成康复技术人员和乡镇（街道）康复指导员（协调员）培训任务。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6分</w:t>
            </w:r>
          </w:p>
        </w:tc>
        <w:tc>
          <w:tcPr>
            <w:tcW w:w="713" w:type="dxa"/>
          </w:tcPr>
          <w:p w:rsidR="00071040" w:rsidRDefault="0007104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071040">
        <w:trPr>
          <w:trHeight w:val="767"/>
        </w:trPr>
        <w:tc>
          <w:tcPr>
            <w:tcW w:w="106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加分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项目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（5分）</w:t>
            </w:r>
          </w:p>
        </w:tc>
        <w:tc>
          <w:tcPr>
            <w:tcW w:w="13363" w:type="dxa"/>
            <w:gridSpan w:val="4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纳入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医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保报销加5分。</w:t>
            </w:r>
          </w:p>
        </w:tc>
        <w:tc>
          <w:tcPr>
            <w:tcW w:w="707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5分</w:t>
            </w:r>
          </w:p>
        </w:tc>
        <w:tc>
          <w:tcPr>
            <w:tcW w:w="713" w:type="dxa"/>
            <w:vAlign w:val="center"/>
          </w:tcPr>
          <w:p w:rsidR="00071040" w:rsidRDefault="00071040">
            <w:pPr>
              <w:widowControl/>
              <w:rPr>
                <w:rFonts w:ascii="仿宋_GB2312" w:eastAsia="仿宋_GB2312" w:hAnsi="仿宋_GB2312" w:cs="仿宋_GB2312"/>
                <w:bCs/>
                <w:sz w:val="24"/>
              </w:rPr>
            </w:pPr>
          </w:p>
          <w:p w:rsidR="00071040" w:rsidRDefault="0007104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</w:tr>
      <w:tr w:rsidR="00071040">
        <w:tc>
          <w:tcPr>
            <w:tcW w:w="1060" w:type="dxa"/>
            <w:vAlign w:val="center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备注</w:t>
            </w:r>
          </w:p>
        </w:tc>
        <w:tc>
          <w:tcPr>
            <w:tcW w:w="14783" w:type="dxa"/>
            <w:gridSpan w:val="6"/>
          </w:tcPr>
          <w:p w:rsidR="00071040" w:rsidRDefault="00D94B91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1.认证按康复机构申报级别进行；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2.认证总分105分；</w:t>
            </w:r>
          </w:p>
          <w:p w:rsidR="00071040" w:rsidRDefault="00D94B91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3.每级别得分达到90分（含90分）以上为合格，90分以下为不合格。</w:t>
            </w:r>
          </w:p>
        </w:tc>
      </w:tr>
    </w:tbl>
    <w:p w:rsidR="00071040" w:rsidRDefault="00071040"/>
    <w:sectPr w:rsidR="00071040"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2F4FF"/>
    <w:multiLevelType w:val="singleLevel"/>
    <w:tmpl w:val="5292F4FF"/>
    <w:lvl w:ilvl="0">
      <w:start w:val="1"/>
      <w:numFmt w:val="decimal"/>
      <w:suff w:val="nothing"/>
      <w:lvlText w:val="%1."/>
      <w:lvlJc w:val="left"/>
    </w:lvl>
  </w:abstractNum>
  <w:abstractNum w:abstractNumId="1">
    <w:nsid w:val="5292FBB1"/>
    <w:multiLevelType w:val="singleLevel"/>
    <w:tmpl w:val="5292FBB1"/>
    <w:lvl w:ilvl="0">
      <w:start w:val="1"/>
      <w:numFmt w:val="decimal"/>
      <w:suff w:val="nothing"/>
      <w:lvlText w:val="%1."/>
      <w:lvlJc w:val="left"/>
    </w:lvl>
  </w:abstractNum>
  <w:abstractNum w:abstractNumId="2">
    <w:nsid w:val="5292FBC2"/>
    <w:multiLevelType w:val="singleLevel"/>
    <w:tmpl w:val="5292FBC2"/>
    <w:lvl w:ilvl="0">
      <w:start w:val="1"/>
      <w:numFmt w:val="decimal"/>
      <w:suff w:val="nothing"/>
      <w:lvlText w:val="%1."/>
      <w:lvlJc w:val="left"/>
    </w:lvl>
  </w:abstractNum>
  <w:abstractNum w:abstractNumId="3">
    <w:nsid w:val="52FC6A8A"/>
    <w:multiLevelType w:val="singleLevel"/>
    <w:tmpl w:val="52FC6A8A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1040"/>
    <w:rsid w:val="00042B2F"/>
    <w:rsid w:val="00071040"/>
    <w:rsid w:val="009F446D"/>
    <w:rsid w:val="00A51E13"/>
    <w:rsid w:val="00D94B91"/>
    <w:rsid w:val="00DA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批注框文本 Char Char"/>
    <w:basedOn w:val="a"/>
    <w:link w:val="CharCharCharChar"/>
    <w:rPr>
      <w:sz w:val="18"/>
      <w:szCs w:val="18"/>
    </w:rPr>
  </w:style>
  <w:style w:type="character" w:customStyle="1" w:styleId="Char">
    <w:name w:val="页脚 Char"/>
    <w:link w:val="a3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link w:val="a4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CharCharChar">
    <w:name w:val="批注框文本 Char Char Char Char"/>
    <w:link w:val="CharChar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1055</Words>
  <Characters>6018</Characters>
  <Application>Microsoft Office Word</Application>
  <DocSecurity>0</DocSecurity>
  <Lines>50</Lines>
  <Paragraphs>14</Paragraphs>
  <ScaleCrop>false</ScaleCrop>
  <Company/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陈军</dc:creator>
  <cp:lastModifiedBy>陈军</cp:lastModifiedBy>
  <cp:revision>5</cp:revision>
  <cp:lastPrinted>2013-07-12T06:28:00Z</cp:lastPrinted>
  <dcterms:created xsi:type="dcterms:W3CDTF">2013-07-12T08:27:00Z</dcterms:created>
  <dcterms:modified xsi:type="dcterms:W3CDTF">2014-06-19T01:13:00Z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